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23C94" w14:textId="77777777" w:rsidR="006F1343" w:rsidRDefault="00000000">
      <w:pPr>
        <w:ind w:left="-510"/>
      </w:pPr>
      <w:r>
        <w:rPr>
          <w:noProof/>
        </w:rPr>
        <w:drawing>
          <wp:inline distT="0" distB="0" distL="0" distR="0" wp14:anchorId="539A7C8D" wp14:editId="68A90722">
            <wp:extent cx="2601595" cy="8909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1595" cy="890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8AAC4D8" w14:textId="77777777" w:rsidR="006F1343" w:rsidRDefault="00000000">
      <w:pPr>
        <w:jc w:val="right"/>
      </w:pPr>
      <w:r>
        <w:t>Elbląg, 27.10.2025 r.</w:t>
      </w:r>
    </w:p>
    <w:p w14:paraId="0A4E6C76" w14:textId="77777777" w:rsidR="006F1343" w:rsidRDefault="00000000">
      <w:pPr>
        <w:jc w:val="both"/>
      </w:pPr>
      <w:r>
        <w:tab/>
        <w:t>Szanowni Państwo,</w:t>
      </w:r>
    </w:p>
    <w:p w14:paraId="7DA3A41C" w14:textId="5BBC6065" w:rsidR="006F1343" w:rsidRDefault="00000000">
      <w:pPr>
        <w:jc w:val="both"/>
      </w:pPr>
      <w:r>
        <w:tab/>
        <w:t>w związku ze zbliżającymi się świętem:</w:t>
      </w:r>
      <w:r>
        <w:rPr>
          <w:b/>
          <w:bCs/>
        </w:rPr>
        <w:t xml:space="preserve"> Wszystkich Świętych 01.11.2025r.</w:t>
      </w:r>
      <w:r>
        <w:t>,</w:t>
      </w:r>
      <w:r>
        <w:rPr>
          <w:b/>
        </w:rPr>
        <w:t xml:space="preserve"> </w:t>
      </w:r>
      <w:r>
        <w:t>pragniemy poinformować o zmianach w trybie pracy Laboratorium Diagnostyka Elbląg w okresie około świątecznym.</w:t>
      </w:r>
    </w:p>
    <w:tbl>
      <w:tblPr>
        <w:tblStyle w:val="Tabela-Siatka"/>
        <w:tblW w:w="9813" w:type="dxa"/>
        <w:jc w:val="center"/>
        <w:tblLayout w:type="fixed"/>
        <w:tblLook w:val="04A0" w:firstRow="1" w:lastRow="0" w:firstColumn="1" w:lastColumn="0" w:noHBand="0" w:noVBand="1"/>
      </w:tblPr>
      <w:tblGrid>
        <w:gridCol w:w="888"/>
        <w:gridCol w:w="3535"/>
        <w:gridCol w:w="5390"/>
      </w:tblGrid>
      <w:tr w:rsidR="006F1343" w14:paraId="2B452DD9" w14:textId="77777777">
        <w:trPr>
          <w:cantSplit/>
          <w:jc w:val="center"/>
        </w:trPr>
        <w:tc>
          <w:tcPr>
            <w:tcW w:w="888" w:type="dxa"/>
          </w:tcPr>
          <w:p w14:paraId="09DBBDB0" w14:textId="77777777" w:rsidR="006F1343" w:rsidRDefault="0000000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Lp.</w:t>
            </w:r>
          </w:p>
        </w:tc>
        <w:tc>
          <w:tcPr>
            <w:tcW w:w="3535" w:type="dxa"/>
          </w:tcPr>
          <w:p w14:paraId="4E08B19F" w14:textId="77777777" w:rsidR="006F1343" w:rsidRDefault="00000000">
            <w:pPr>
              <w:widowControl w:val="0"/>
              <w:spacing w:after="0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Nazwa badania</w:t>
            </w:r>
          </w:p>
        </w:tc>
        <w:tc>
          <w:tcPr>
            <w:tcW w:w="5390" w:type="dxa"/>
          </w:tcPr>
          <w:p w14:paraId="3E9312CE" w14:textId="77777777" w:rsidR="006F1343" w:rsidRDefault="00000000">
            <w:pPr>
              <w:widowControl w:val="0"/>
              <w:spacing w:after="0"/>
              <w:rPr>
                <w:rFonts w:cs="Calibri"/>
                <w:b/>
                <w:bCs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Okres przyjmowania materiału do badań – data dotarcia do MLD Elbląg Nowowiejska</w:t>
            </w:r>
          </w:p>
        </w:tc>
      </w:tr>
      <w:tr w:rsidR="006F1343" w14:paraId="031B7035" w14:textId="77777777">
        <w:trPr>
          <w:cantSplit/>
          <w:trHeight w:val="712"/>
          <w:jc w:val="center"/>
        </w:trPr>
        <w:tc>
          <w:tcPr>
            <w:tcW w:w="888" w:type="dxa"/>
          </w:tcPr>
          <w:p w14:paraId="17FC9C7A" w14:textId="77777777" w:rsidR="006F1343" w:rsidRDefault="00000000">
            <w:pPr>
              <w:widowControl w:val="0"/>
              <w:spacing w:after="0"/>
              <w:jc w:val="center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1a</w:t>
            </w:r>
          </w:p>
        </w:tc>
        <w:tc>
          <w:tcPr>
            <w:tcW w:w="3535" w:type="dxa"/>
          </w:tcPr>
          <w:p w14:paraId="510BA21A" w14:textId="77777777" w:rsidR="006F1343" w:rsidRDefault="00000000">
            <w:pPr>
              <w:widowControl w:val="0"/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Grupa krwi;</w:t>
            </w:r>
          </w:p>
          <w:p w14:paraId="4656989C" w14:textId="77777777" w:rsidR="006F1343" w:rsidRDefault="00000000">
            <w:pPr>
              <w:widowControl w:val="0"/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Przeciwciała odpornościowe;</w:t>
            </w:r>
          </w:p>
          <w:p w14:paraId="0329785C" w14:textId="77777777" w:rsidR="006F1343" w:rsidRDefault="00000000">
            <w:pPr>
              <w:widowControl w:val="0"/>
              <w:spacing w:after="0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Grupa krwi z kartą identyfikacyjną</w:t>
            </w:r>
          </w:p>
        </w:tc>
        <w:tc>
          <w:tcPr>
            <w:tcW w:w="5390" w:type="dxa"/>
          </w:tcPr>
          <w:p w14:paraId="68FB132C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Materiały przyjmujemy bez ograniczeń terminowych</w:t>
            </w:r>
          </w:p>
        </w:tc>
      </w:tr>
      <w:tr w:rsidR="006F1343" w14:paraId="3346F1DF" w14:textId="77777777">
        <w:trPr>
          <w:cantSplit/>
          <w:jc w:val="center"/>
        </w:trPr>
        <w:tc>
          <w:tcPr>
            <w:tcW w:w="888" w:type="dxa"/>
          </w:tcPr>
          <w:p w14:paraId="4EAC56FA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1b</w:t>
            </w:r>
          </w:p>
        </w:tc>
        <w:tc>
          <w:tcPr>
            <w:tcW w:w="3535" w:type="dxa"/>
          </w:tcPr>
          <w:p w14:paraId="449197BA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Badanie konsultacyjne (serologia)</w:t>
            </w:r>
          </w:p>
        </w:tc>
        <w:tc>
          <w:tcPr>
            <w:tcW w:w="5390" w:type="dxa"/>
          </w:tcPr>
          <w:p w14:paraId="2076A26C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28.10.2025 (wtorek).</w:t>
            </w:r>
          </w:p>
          <w:p w14:paraId="0241D9A3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Wznawiamy przyjmowanie materiału 03.11.2025 (poniedziałek). </w:t>
            </w:r>
          </w:p>
        </w:tc>
      </w:tr>
      <w:tr w:rsidR="006F1343" w14:paraId="69EE3FF6" w14:textId="77777777">
        <w:trPr>
          <w:cantSplit/>
          <w:jc w:val="center"/>
        </w:trPr>
        <w:tc>
          <w:tcPr>
            <w:tcW w:w="888" w:type="dxa"/>
          </w:tcPr>
          <w:p w14:paraId="43B9BF92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2</w:t>
            </w:r>
          </w:p>
        </w:tc>
        <w:tc>
          <w:tcPr>
            <w:tcW w:w="3535" w:type="dxa"/>
          </w:tcPr>
          <w:p w14:paraId="47F7206D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Kał na nosicielstwo</w:t>
            </w:r>
          </w:p>
        </w:tc>
        <w:tc>
          <w:tcPr>
            <w:tcW w:w="5390" w:type="dxa"/>
          </w:tcPr>
          <w:p w14:paraId="6EA3CE03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Materiał przyjmujemy do </w:t>
            </w:r>
            <w:r>
              <w:rPr>
                <w:rFonts w:cstheme="minorHAnsi"/>
                <w:color w:val="000000"/>
                <w:sz w:val="17"/>
                <w:szCs w:val="17"/>
                <w:u w:val="single"/>
              </w:rPr>
              <w:t xml:space="preserve">30.10.2025 </w:t>
            </w:r>
            <w:r>
              <w:rPr>
                <w:rFonts w:cstheme="minorHAnsi"/>
                <w:color w:val="000000"/>
                <w:sz w:val="17"/>
                <w:szCs w:val="17"/>
              </w:rPr>
              <w:t>(czwartek).</w:t>
            </w:r>
          </w:p>
          <w:p w14:paraId="1D232FD2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  <w:tr w:rsidR="006F1343" w14:paraId="74CF14BA" w14:textId="77777777">
        <w:trPr>
          <w:cantSplit/>
          <w:jc w:val="center"/>
        </w:trPr>
        <w:tc>
          <w:tcPr>
            <w:tcW w:w="888" w:type="dxa"/>
          </w:tcPr>
          <w:p w14:paraId="7418B4CE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>3</w:t>
            </w:r>
          </w:p>
        </w:tc>
        <w:tc>
          <w:tcPr>
            <w:tcW w:w="3535" w:type="dxa"/>
          </w:tcPr>
          <w:p w14:paraId="72DD2703" w14:textId="77777777" w:rsidR="006F1343" w:rsidRDefault="00000000">
            <w:pPr>
              <w:widowControl w:val="0"/>
              <w:spacing w:after="0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>Kał – pasożyty;</w:t>
            </w:r>
          </w:p>
          <w:p w14:paraId="292E98C0" w14:textId="77777777" w:rsidR="006F1343" w:rsidRDefault="00000000">
            <w:pPr>
              <w:widowControl w:val="0"/>
              <w:spacing w:after="0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>Kał – pasożyty jelitowe (</w:t>
            </w:r>
            <w:proofErr w:type="spellStart"/>
            <w:r>
              <w:rPr>
                <w:rFonts w:cstheme="minorHAnsi"/>
                <w:color w:val="C9211E"/>
                <w:sz w:val="17"/>
                <w:szCs w:val="17"/>
              </w:rPr>
              <w:t>Parasep</w:t>
            </w:r>
            <w:proofErr w:type="spellEnd"/>
            <w:r>
              <w:rPr>
                <w:rFonts w:cstheme="minorHAnsi"/>
                <w:color w:val="C9211E"/>
                <w:sz w:val="17"/>
                <w:szCs w:val="17"/>
              </w:rPr>
              <w:t xml:space="preserve"> SF);</w:t>
            </w:r>
          </w:p>
          <w:p w14:paraId="7BA6BE8F" w14:textId="77777777" w:rsidR="006F1343" w:rsidRDefault="00000000">
            <w:pPr>
              <w:widowControl w:val="0"/>
              <w:spacing w:after="0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>Dermatofity (zeskrobiny);</w:t>
            </w:r>
          </w:p>
          <w:p w14:paraId="46E978B9" w14:textId="77777777" w:rsidR="006F1343" w:rsidRDefault="00000000">
            <w:pPr>
              <w:widowControl w:val="0"/>
              <w:spacing w:after="0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>Owsiki</w:t>
            </w:r>
          </w:p>
        </w:tc>
        <w:tc>
          <w:tcPr>
            <w:tcW w:w="5390" w:type="dxa"/>
          </w:tcPr>
          <w:p w14:paraId="05C925F4" w14:textId="77777777" w:rsidR="006F1343" w:rsidRDefault="00000000">
            <w:pPr>
              <w:widowControl w:val="0"/>
              <w:spacing w:after="0"/>
              <w:rPr>
                <w:rFonts w:cs="Calibri"/>
                <w:color w:val="C9211E"/>
                <w:sz w:val="17"/>
                <w:szCs w:val="17"/>
              </w:rPr>
            </w:pPr>
            <w:r>
              <w:rPr>
                <w:rFonts w:cstheme="minorHAnsi"/>
                <w:color w:val="C9211E"/>
                <w:sz w:val="17"/>
                <w:szCs w:val="17"/>
              </w:rPr>
              <w:t xml:space="preserve">Materiał przyjmujemy do </w:t>
            </w:r>
            <w:r>
              <w:rPr>
                <w:rFonts w:cstheme="minorHAnsi"/>
                <w:color w:val="C9211E"/>
                <w:sz w:val="17"/>
                <w:szCs w:val="17"/>
                <w:u w:val="single"/>
              </w:rPr>
              <w:t>29.10.2025</w:t>
            </w:r>
            <w:r>
              <w:rPr>
                <w:rFonts w:cstheme="minorHAnsi"/>
                <w:color w:val="C9211E"/>
                <w:sz w:val="17"/>
                <w:szCs w:val="17"/>
              </w:rPr>
              <w:t xml:space="preserve"> (środa).</w:t>
            </w:r>
          </w:p>
          <w:p w14:paraId="10C1C5D4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  <w:tr w:rsidR="006F1343" w14:paraId="698F7A9E" w14:textId="77777777">
        <w:trPr>
          <w:cantSplit/>
          <w:trHeight w:val="471"/>
          <w:jc w:val="center"/>
        </w:trPr>
        <w:tc>
          <w:tcPr>
            <w:tcW w:w="888" w:type="dxa"/>
          </w:tcPr>
          <w:p w14:paraId="475B250C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4</w:t>
            </w:r>
          </w:p>
        </w:tc>
        <w:tc>
          <w:tcPr>
            <w:tcW w:w="3535" w:type="dxa"/>
          </w:tcPr>
          <w:p w14:paraId="0EA91268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Badanie cytogenetyczne - kariotyp</w:t>
            </w:r>
          </w:p>
        </w:tc>
        <w:tc>
          <w:tcPr>
            <w:tcW w:w="5390" w:type="dxa"/>
          </w:tcPr>
          <w:p w14:paraId="0733D97B" w14:textId="77777777" w:rsidR="006F1343" w:rsidRDefault="00000000">
            <w:pPr>
              <w:widowControl w:val="0"/>
              <w:spacing w:after="0"/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Materiał przyjmujemy do </w:t>
            </w:r>
            <w:r>
              <w:rPr>
                <w:rFonts w:cstheme="minorHAnsi"/>
                <w:color w:val="000000"/>
                <w:sz w:val="17"/>
                <w:szCs w:val="17"/>
                <w:u w:val="single"/>
              </w:rPr>
              <w:t>30.10.2025</w:t>
            </w:r>
            <w:r>
              <w:rPr>
                <w:rFonts w:cstheme="minorHAnsi"/>
                <w:color w:val="000000"/>
                <w:sz w:val="17"/>
                <w:szCs w:val="17"/>
              </w:rPr>
              <w:t xml:space="preserve"> (czwartek).</w:t>
            </w:r>
          </w:p>
          <w:p w14:paraId="6B2AF1E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  <w:u w:val="single"/>
              </w:rPr>
              <w:t>Wznawiamy przyjmowanie materiału 03.11.2025 (poniedziałek).</w:t>
            </w:r>
          </w:p>
        </w:tc>
      </w:tr>
      <w:tr w:rsidR="006F1343" w14:paraId="05F2D228" w14:textId="77777777">
        <w:trPr>
          <w:cantSplit/>
          <w:jc w:val="center"/>
        </w:trPr>
        <w:tc>
          <w:tcPr>
            <w:tcW w:w="888" w:type="dxa"/>
          </w:tcPr>
          <w:p w14:paraId="405FECB8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  <w:u w:val="single"/>
              </w:rPr>
              <w:t>5a</w:t>
            </w:r>
          </w:p>
        </w:tc>
        <w:tc>
          <w:tcPr>
            <w:tcW w:w="3535" w:type="dxa"/>
          </w:tcPr>
          <w:p w14:paraId="3B092935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SANCO;</w:t>
            </w:r>
          </w:p>
          <w:p w14:paraId="697EB257" w14:textId="77777777" w:rsidR="006F1343" w:rsidRDefault="006F1343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5390" w:type="dxa"/>
          </w:tcPr>
          <w:p w14:paraId="3C8C9683" w14:textId="3ED78489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</w:t>
            </w:r>
            <w:r w:rsidR="004D7B92">
              <w:rPr>
                <w:rFonts w:cstheme="minorHAnsi"/>
                <w:color w:val="000000"/>
                <w:sz w:val="17"/>
                <w:szCs w:val="17"/>
              </w:rPr>
              <w:t>9</w:t>
            </w:r>
            <w:r>
              <w:rPr>
                <w:rFonts w:cstheme="minorHAnsi"/>
                <w:color w:val="000000"/>
                <w:sz w:val="17"/>
                <w:szCs w:val="17"/>
              </w:rPr>
              <w:t>.10.2025 (</w:t>
            </w:r>
            <w:r w:rsidR="004D7B92">
              <w:rPr>
                <w:rFonts w:cstheme="minorHAnsi"/>
                <w:color w:val="000000"/>
                <w:sz w:val="17"/>
                <w:szCs w:val="17"/>
              </w:rPr>
              <w:t>środa</w:t>
            </w:r>
            <w:r>
              <w:rPr>
                <w:rFonts w:cstheme="minorHAnsi"/>
                <w:color w:val="000000"/>
                <w:sz w:val="17"/>
                <w:szCs w:val="17"/>
              </w:rPr>
              <w:t>).</w:t>
            </w:r>
          </w:p>
          <w:p w14:paraId="7876F06F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  <w:tr w:rsidR="006F1343" w14:paraId="272E3B2D" w14:textId="77777777">
        <w:trPr>
          <w:cantSplit/>
          <w:jc w:val="center"/>
        </w:trPr>
        <w:tc>
          <w:tcPr>
            <w:tcW w:w="888" w:type="dxa"/>
          </w:tcPr>
          <w:p w14:paraId="4F74F783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  <w:u w:val="single"/>
              </w:rPr>
              <w:t>5b</w:t>
            </w:r>
          </w:p>
        </w:tc>
        <w:tc>
          <w:tcPr>
            <w:tcW w:w="3535" w:type="dxa"/>
          </w:tcPr>
          <w:p w14:paraId="55483228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HARMONY test;</w:t>
            </w:r>
          </w:p>
          <w:p w14:paraId="4DB91301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Parento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>;</w:t>
            </w:r>
          </w:p>
          <w:p w14:paraId="501AEB7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Infano</w:t>
            </w:r>
            <w:proofErr w:type="spellEnd"/>
          </w:p>
        </w:tc>
        <w:tc>
          <w:tcPr>
            <w:tcW w:w="5390" w:type="dxa"/>
          </w:tcPr>
          <w:p w14:paraId="33C86031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28.10.2025 (wtorek).</w:t>
            </w:r>
          </w:p>
          <w:p w14:paraId="291F0C7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  <w:tr w:rsidR="006F1343" w14:paraId="1BCD369B" w14:textId="77777777">
        <w:trPr>
          <w:cantSplit/>
          <w:jc w:val="center"/>
        </w:trPr>
        <w:tc>
          <w:tcPr>
            <w:tcW w:w="888" w:type="dxa"/>
          </w:tcPr>
          <w:p w14:paraId="33A0F02F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  <w:u w:val="single"/>
              </w:rPr>
              <w:t>5c</w:t>
            </w:r>
          </w:p>
        </w:tc>
        <w:tc>
          <w:tcPr>
            <w:tcW w:w="3535" w:type="dxa"/>
          </w:tcPr>
          <w:p w14:paraId="402B15D0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NIFTY</w:t>
            </w:r>
          </w:p>
        </w:tc>
        <w:tc>
          <w:tcPr>
            <w:tcW w:w="5390" w:type="dxa"/>
          </w:tcPr>
          <w:p w14:paraId="4FF0A521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28.10.2025 (wtorek).</w:t>
            </w:r>
          </w:p>
          <w:p w14:paraId="5DFBB14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  <w:tr w:rsidR="006F1343" w14:paraId="5CA935C0" w14:textId="77777777">
        <w:trPr>
          <w:cantSplit/>
          <w:jc w:val="center"/>
        </w:trPr>
        <w:tc>
          <w:tcPr>
            <w:tcW w:w="888" w:type="dxa"/>
          </w:tcPr>
          <w:p w14:paraId="2AB4A02B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6</w:t>
            </w:r>
          </w:p>
        </w:tc>
        <w:tc>
          <w:tcPr>
            <w:tcW w:w="3535" w:type="dxa"/>
          </w:tcPr>
          <w:p w14:paraId="6E714C83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Select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MDx</w:t>
            </w:r>
            <w:proofErr w:type="spellEnd"/>
          </w:p>
        </w:tc>
        <w:tc>
          <w:tcPr>
            <w:tcW w:w="5390" w:type="dxa"/>
          </w:tcPr>
          <w:p w14:paraId="0B9134F4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Materiał przyjmujemy do 28.10.2025 (wtorek). </w:t>
            </w:r>
            <w:r>
              <w:rPr>
                <w:rFonts w:cstheme="minorHAnsi"/>
                <w:color w:val="000000"/>
                <w:sz w:val="17"/>
                <w:szCs w:val="17"/>
              </w:rPr>
              <w:br/>
              <w:t xml:space="preserve">Następnie przyjmujemy od 03.11.2025 ( poniedziałek) </w:t>
            </w:r>
          </w:p>
        </w:tc>
      </w:tr>
      <w:tr w:rsidR="006F1343" w14:paraId="116A8043" w14:textId="77777777">
        <w:trPr>
          <w:cantSplit/>
          <w:jc w:val="center"/>
        </w:trPr>
        <w:tc>
          <w:tcPr>
            <w:tcW w:w="888" w:type="dxa"/>
          </w:tcPr>
          <w:p w14:paraId="62800108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7</w:t>
            </w:r>
          </w:p>
        </w:tc>
        <w:tc>
          <w:tcPr>
            <w:tcW w:w="3535" w:type="dxa"/>
          </w:tcPr>
          <w:p w14:paraId="63B47A87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Badania genomowe i infekcyjne:</w:t>
            </w:r>
          </w:p>
          <w:p w14:paraId="1DCD7918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Czynnik V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Leiden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>; BRCA 1 i 2; HLA-B27;</w:t>
            </w:r>
          </w:p>
          <w:p w14:paraId="6EAB3E58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Mutacja 20210 G-A genu protrombiny;</w:t>
            </w:r>
          </w:p>
          <w:p w14:paraId="3A83B1C0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Termolabilny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wariant MTHFR; Nowotwory u kobiet i mężczyzn – panele podstawowe;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GenoDiagDieta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;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Nadkrzepliwość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- panel podstawowy i rozszerzony; Zespół Gilberta (UGT1A1); Nietolerancja laktozy typu dorosłego; Łuszczyca (HLA-Cw6);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Fruktozemia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wrodzona; Polimorfizm 675 4G/5G w genie PAI</w:t>
            </w:r>
            <w:r>
              <w:rPr>
                <w:rFonts w:cstheme="minorHAnsi"/>
                <w:color w:val="000000"/>
                <w:sz w:val="17"/>
                <w:szCs w:val="17"/>
              </w:rPr>
              <w:noBreakHyphen/>
              <w:t xml:space="preserve">1; Celiakia (DQ2.2/DQ2.5/DQ8); Hemochromatoza – mutacje w genie HFE; Niepłodność męska (badanie regionu AZF); APOE –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genotypowanie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; Zespół łamliwego chromosomu X; Rdzeniowy zanik mięśni SMA; Niepłodność – badanie genu CFTR; Zespół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Smitha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Lemlego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i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Optitza</w:t>
            </w:r>
            <w:proofErr w:type="spellEnd"/>
          </w:p>
          <w:p w14:paraId="6946EF49" w14:textId="77777777" w:rsidR="006F1343" w:rsidRDefault="006F1343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  <w:p w14:paraId="6156A9DF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HBV, HCV, HIV, CMV, HSV, TBEV, HPV, </w:t>
            </w:r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Ch. 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Trachomatis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, </w:t>
            </w:r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 xml:space="preserve">N.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gonorrhoeae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, </w:t>
            </w:r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 xml:space="preserve">M.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hominis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 xml:space="preserve">, M.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genitalium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 xml:space="preserve">, U.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urealyticum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/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parvum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,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Borrelia</w:t>
            </w:r>
            <w:proofErr w:type="spellEnd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cstheme="minorHAnsi"/>
                <w:i/>
                <w:iCs/>
                <w:color w:val="000000"/>
                <w:sz w:val="17"/>
                <w:szCs w:val="17"/>
              </w:rPr>
              <w:t>burgdorferi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, panel infekcji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odkleszczowych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>, panel urogenitalny - metodą PCR;</w:t>
            </w:r>
          </w:p>
          <w:p w14:paraId="54BFAE7F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HIV 1/2, HCV, HBV - metodą NAT</w:t>
            </w:r>
          </w:p>
        </w:tc>
        <w:tc>
          <w:tcPr>
            <w:tcW w:w="5390" w:type="dxa"/>
          </w:tcPr>
          <w:p w14:paraId="589619D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  <w:u w:val="single"/>
              </w:rPr>
              <w:t>Materiały przyjmujemy bez ograniczeń terminowych</w:t>
            </w:r>
          </w:p>
        </w:tc>
      </w:tr>
      <w:tr w:rsidR="006F1343" w14:paraId="71D4481C" w14:textId="77777777">
        <w:trPr>
          <w:cantSplit/>
          <w:jc w:val="center"/>
        </w:trPr>
        <w:tc>
          <w:tcPr>
            <w:tcW w:w="888" w:type="dxa"/>
          </w:tcPr>
          <w:p w14:paraId="3DC7496E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8</w:t>
            </w:r>
          </w:p>
        </w:tc>
        <w:tc>
          <w:tcPr>
            <w:tcW w:w="3535" w:type="dxa"/>
          </w:tcPr>
          <w:p w14:paraId="2158D88E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Inne badania genetyczne – niewymienione w pkt. 7</w:t>
            </w:r>
          </w:p>
        </w:tc>
        <w:tc>
          <w:tcPr>
            <w:tcW w:w="5390" w:type="dxa"/>
          </w:tcPr>
          <w:p w14:paraId="68788006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Materiał przyjmujemy do </w:t>
            </w:r>
            <w:r>
              <w:rPr>
                <w:rFonts w:cstheme="minorHAnsi"/>
                <w:color w:val="000000"/>
                <w:sz w:val="17"/>
                <w:szCs w:val="17"/>
                <w:u w:val="single"/>
              </w:rPr>
              <w:t>29.10.2025</w:t>
            </w:r>
            <w:r>
              <w:rPr>
                <w:rFonts w:cstheme="minorHAnsi"/>
                <w:color w:val="000000"/>
                <w:sz w:val="17"/>
                <w:szCs w:val="17"/>
              </w:rPr>
              <w:t xml:space="preserve"> (środa).</w:t>
            </w:r>
            <w:r>
              <w:rPr>
                <w:rFonts w:cstheme="minorHAnsi"/>
                <w:color w:val="000000"/>
                <w:sz w:val="17"/>
                <w:szCs w:val="17"/>
              </w:rPr>
              <w:br/>
              <w:t>Następnie materiał przyjmujemy 03.11.2025 (poniedziałek).</w:t>
            </w:r>
          </w:p>
        </w:tc>
      </w:tr>
      <w:tr w:rsidR="006F1343" w14:paraId="7979685A" w14:textId="77777777">
        <w:trPr>
          <w:cantSplit/>
          <w:jc w:val="center"/>
        </w:trPr>
        <w:tc>
          <w:tcPr>
            <w:tcW w:w="888" w:type="dxa"/>
          </w:tcPr>
          <w:p w14:paraId="77DF4385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9</w:t>
            </w:r>
          </w:p>
        </w:tc>
        <w:tc>
          <w:tcPr>
            <w:tcW w:w="3535" w:type="dxa"/>
          </w:tcPr>
          <w:p w14:paraId="4B2E2E24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Badania mikrobiologiczne:</w:t>
            </w:r>
          </w:p>
          <w:p w14:paraId="45ACF96A" w14:textId="77777777" w:rsidR="006F1343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Posiewy bakteriologiczne</w:t>
            </w:r>
          </w:p>
          <w:p w14:paraId="17E92549" w14:textId="77777777" w:rsidR="006F1343" w:rsidRDefault="00000000">
            <w:pPr>
              <w:pStyle w:val="Akapitzlist"/>
              <w:widowControl w:val="0"/>
              <w:numPr>
                <w:ilvl w:val="0"/>
                <w:numId w:val="1"/>
              </w:numPr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 xml:space="preserve">Posiewy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mykologiczne</w:t>
            </w:r>
            <w:proofErr w:type="spellEnd"/>
          </w:p>
        </w:tc>
        <w:tc>
          <w:tcPr>
            <w:tcW w:w="5390" w:type="dxa"/>
          </w:tcPr>
          <w:p w14:paraId="664829D3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bez ograniczeń terminowych.</w:t>
            </w:r>
          </w:p>
        </w:tc>
      </w:tr>
      <w:tr w:rsidR="006F1343" w14:paraId="790609F2" w14:textId="77777777">
        <w:trPr>
          <w:cantSplit/>
          <w:jc w:val="center"/>
        </w:trPr>
        <w:tc>
          <w:tcPr>
            <w:tcW w:w="888" w:type="dxa"/>
          </w:tcPr>
          <w:p w14:paraId="41A549B1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lastRenderedPageBreak/>
              <w:t>10</w:t>
            </w:r>
          </w:p>
        </w:tc>
        <w:tc>
          <w:tcPr>
            <w:tcW w:w="3535" w:type="dxa"/>
          </w:tcPr>
          <w:p w14:paraId="7D08F505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Komórki NK;</w:t>
            </w:r>
          </w:p>
          <w:p w14:paraId="5BACCC55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Borelioza CD57;</w:t>
            </w:r>
          </w:p>
          <w:p w14:paraId="0F27BB1D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Profil limfocytarny;</w:t>
            </w:r>
          </w:p>
          <w:p w14:paraId="0242000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Subpopulacje limfocytów;</w:t>
            </w:r>
          </w:p>
          <w:p w14:paraId="39080B19" w14:textId="77777777" w:rsidR="006F1343" w:rsidRDefault="00000000">
            <w:pPr>
              <w:widowControl w:val="0"/>
              <w:tabs>
                <w:tab w:val="left" w:pos="2895"/>
              </w:tabs>
              <w:spacing w:after="0"/>
              <w:rPr>
                <w:rFonts w:cs="Calibri"/>
                <w:color w:val="000000"/>
                <w:sz w:val="17"/>
                <w:szCs w:val="17"/>
                <w:lang w:val="en-US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Hodowla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 xml:space="preserve"> Campylobacter;</w:t>
            </w:r>
          </w:p>
          <w:p w14:paraId="049E8FE9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Gruźlica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 xml:space="preserve"> –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posiew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 xml:space="preserve"> met.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konwencjonalną</w:t>
            </w:r>
            <w:proofErr w:type="spellEnd"/>
          </w:p>
        </w:tc>
        <w:tc>
          <w:tcPr>
            <w:tcW w:w="5390" w:type="dxa"/>
          </w:tcPr>
          <w:p w14:paraId="52038F3F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28.10.2025 (wtorek).</w:t>
            </w:r>
          </w:p>
          <w:p w14:paraId="6D9B472A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03.11.2025 (poniedziałek).</w:t>
            </w:r>
          </w:p>
        </w:tc>
      </w:tr>
      <w:tr w:rsidR="006F1343" w14:paraId="51915CD6" w14:textId="77777777">
        <w:trPr>
          <w:cantSplit/>
          <w:jc w:val="center"/>
        </w:trPr>
        <w:tc>
          <w:tcPr>
            <w:tcW w:w="888" w:type="dxa"/>
          </w:tcPr>
          <w:p w14:paraId="77B87422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11a</w:t>
            </w:r>
          </w:p>
        </w:tc>
        <w:tc>
          <w:tcPr>
            <w:tcW w:w="3535" w:type="dxa"/>
          </w:tcPr>
          <w:p w14:paraId="7A4C39DA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P/c blokujące - test MLR</w:t>
            </w:r>
          </w:p>
        </w:tc>
        <w:tc>
          <w:tcPr>
            <w:tcW w:w="5390" w:type="dxa"/>
          </w:tcPr>
          <w:p w14:paraId="595469FD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we wtorki.</w:t>
            </w:r>
          </w:p>
          <w:p w14:paraId="1672EA40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b/>
                <w:bCs/>
                <w:color w:val="000000"/>
                <w:sz w:val="17"/>
                <w:szCs w:val="17"/>
              </w:rPr>
              <w:t>Nie przyjmujemy materiału w dniach  28.10.2025</w:t>
            </w:r>
          </w:p>
        </w:tc>
      </w:tr>
      <w:tr w:rsidR="006F1343" w14:paraId="246A079F" w14:textId="77777777">
        <w:trPr>
          <w:cantSplit/>
          <w:jc w:val="center"/>
        </w:trPr>
        <w:tc>
          <w:tcPr>
            <w:tcW w:w="888" w:type="dxa"/>
          </w:tcPr>
          <w:p w14:paraId="50A35170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11b</w:t>
            </w:r>
          </w:p>
        </w:tc>
        <w:tc>
          <w:tcPr>
            <w:tcW w:w="3535" w:type="dxa"/>
          </w:tcPr>
          <w:p w14:paraId="24780B68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Ocena równowagi cytokin Th1/Th2;</w:t>
            </w:r>
          </w:p>
          <w:p w14:paraId="2C5A66D4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Ocena ekspresji limfocytów CD4+/CD25+;</w:t>
            </w:r>
          </w:p>
          <w:p w14:paraId="2327A8E3" w14:textId="77777777" w:rsidR="006F1343" w:rsidRDefault="006F1343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</w:p>
        </w:tc>
        <w:tc>
          <w:tcPr>
            <w:tcW w:w="5390" w:type="dxa"/>
          </w:tcPr>
          <w:p w14:paraId="4386C616" w14:textId="77777777" w:rsidR="006F1343" w:rsidRDefault="00000000">
            <w:pPr>
              <w:widowControl w:val="0"/>
              <w:spacing w:after="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przyjmowany bez ograniczeń.</w:t>
            </w:r>
          </w:p>
        </w:tc>
      </w:tr>
      <w:tr w:rsidR="006F1343" w14:paraId="040518C4" w14:textId="77777777">
        <w:trPr>
          <w:cantSplit/>
          <w:jc w:val="center"/>
        </w:trPr>
        <w:tc>
          <w:tcPr>
            <w:tcW w:w="888" w:type="dxa"/>
          </w:tcPr>
          <w:p w14:paraId="12B31922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12</w:t>
            </w:r>
          </w:p>
        </w:tc>
        <w:tc>
          <w:tcPr>
            <w:tcW w:w="3535" w:type="dxa"/>
          </w:tcPr>
          <w:p w14:paraId="7BD7F3EE" w14:textId="77777777" w:rsidR="006F1343" w:rsidRDefault="00000000">
            <w:pPr>
              <w:widowControl w:val="0"/>
              <w:tabs>
                <w:tab w:val="left" w:pos="2895"/>
              </w:tabs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ImmunoDiagDieta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;</w:t>
            </w:r>
          </w:p>
          <w:p w14:paraId="26B5F5B6" w14:textId="77777777" w:rsidR="006F1343" w:rsidRDefault="00000000">
            <w:pPr>
              <w:widowControl w:val="0"/>
              <w:tabs>
                <w:tab w:val="left" w:pos="2895"/>
              </w:tabs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Helicobacter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pylori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 xml:space="preserve"> – test oddechowy;</w:t>
            </w:r>
          </w:p>
          <w:p w14:paraId="2DA01186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Borelioza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 xml:space="preserve"> IgG </w:t>
            </w:r>
            <w:proofErr w:type="spellStart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>i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  <w:lang w:val="en-US"/>
              </w:rPr>
              <w:t xml:space="preserve"> IgM met. Immunoblot</w:t>
            </w:r>
          </w:p>
        </w:tc>
        <w:tc>
          <w:tcPr>
            <w:tcW w:w="5390" w:type="dxa"/>
          </w:tcPr>
          <w:p w14:paraId="70CD0350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bez ograniczeń terminowych.</w:t>
            </w:r>
          </w:p>
        </w:tc>
      </w:tr>
      <w:tr w:rsidR="006F1343" w14:paraId="59C22DB6" w14:textId="77777777">
        <w:trPr>
          <w:cantSplit/>
          <w:jc w:val="center"/>
        </w:trPr>
        <w:tc>
          <w:tcPr>
            <w:tcW w:w="888" w:type="dxa"/>
          </w:tcPr>
          <w:p w14:paraId="5293BEB1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13</w:t>
            </w:r>
          </w:p>
        </w:tc>
        <w:tc>
          <w:tcPr>
            <w:tcW w:w="3535" w:type="dxa"/>
          </w:tcPr>
          <w:p w14:paraId="09075B94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6-metylmerkaptopuryna i 6-tioguanina, ilościowo</w:t>
            </w:r>
          </w:p>
        </w:tc>
        <w:tc>
          <w:tcPr>
            <w:tcW w:w="5390" w:type="dxa"/>
          </w:tcPr>
          <w:p w14:paraId="7A50F6FB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28.11.2025 (wtorek).</w:t>
            </w:r>
          </w:p>
          <w:p w14:paraId="0F20008F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03.11.2025 (poniedziałek).</w:t>
            </w:r>
          </w:p>
        </w:tc>
      </w:tr>
      <w:tr w:rsidR="006F1343" w14:paraId="3DDCF539" w14:textId="77777777">
        <w:trPr>
          <w:cantSplit/>
          <w:jc w:val="center"/>
        </w:trPr>
        <w:tc>
          <w:tcPr>
            <w:tcW w:w="888" w:type="dxa"/>
          </w:tcPr>
          <w:p w14:paraId="09608F10" w14:textId="77777777" w:rsidR="006F1343" w:rsidRDefault="00000000">
            <w:pPr>
              <w:widowControl w:val="0"/>
              <w:spacing w:after="0"/>
              <w:jc w:val="center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14</w:t>
            </w:r>
          </w:p>
        </w:tc>
        <w:tc>
          <w:tcPr>
            <w:tcW w:w="3535" w:type="dxa"/>
          </w:tcPr>
          <w:p w14:paraId="585D1A86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proofErr w:type="spellStart"/>
            <w:r>
              <w:rPr>
                <w:rFonts w:cstheme="minorHAnsi"/>
                <w:color w:val="000000"/>
                <w:sz w:val="17"/>
                <w:szCs w:val="17"/>
              </w:rPr>
              <w:t>Quantiferon</w:t>
            </w:r>
            <w:proofErr w:type="spellEnd"/>
            <w:r>
              <w:rPr>
                <w:rFonts w:cstheme="minorHAnsi"/>
                <w:color w:val="000000"/>
                <w:sz w:val="17"/>
                <w:szCs w:val="17"/>
              </w:rPr>
              <w:t>;</w:t>
            </w:r>
          </w:p>
          <w:p w14:paraId="06CF6BFD" w14:textId="77777777" w:rsidR="006F1343" w:rsidRDefault="00000000">
            <w:pPr>
              <w:widowControl w:val="0"/>
              <w:spacing w:after="0"/>
              <w:rPr>
                <w:rFonts w:cs="Calibri"/>
                <w:bCs/>
                <w:color w:val="000000"/>
                <w:sz w:val="17"/>
                <w:szCs w:val="17"/>
              </w:rPr>
            </w:pPr>
            <w:r>
              <w:rPr>
                <w:rFonts w:cstheme="minorHAnsi"/>
                <w:bCs/>
                <w:color w:val="000000"/>
                <w:sz w:val="17"/>
                <w:szCs w:val="17"/>
              </w:rPr>
              <w:t xml:space="preserve">Borelioza - test </w:t>
            </w:r>
            <w:proofErr w:type="spellStart"/>
            <w:r>
              <w:rPr>
                <w:rFonts w:cstheme="minorHAnsi"/>
                <w:bCs/>
                <w:color w:val="000000"/>
                <w:sz w:val="17"/>
                <w:szCs w:val="17"/>
              </w:rPr>
              <w:t>LymeDetect</w:t>
            </w:r>
            <w:proofErr w:type="spellEnd"/>
          </w:p>
        </w:tc>
        <w:tc>
          <w:tcPr>
            <w:tcW w:w="5390" w:type="dxa"/>
          </w:tcPr>
          <w:p w14:paraId="5E6E6C33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Materiał przyjmujemy do 30.10.2025 (czwartek).</w:t>
            </w:r>
          </w:p>
          <w:p w14:paraId="4D39CF92" w14:textId="77777777" w:rsidR="006F1343" w:rsidRDefault="00000000">
            <w:pPr>
              <w:widowControl w:val="0"/>
              <w:spacing w:after="0"/>
              <w:rPr>
                <w:rFonts w:cs="Calibri"/>
                <w:color w:val="000000"/>
                <w:sz w:val="17"/>
                <w:szCs w:val="17"/>
              </w:rPr>
            </w:pPr>
            <w:r>
              <w:rPr>
                <w:rFonts w:cstheme="minorHAnsi"/>
                <w:color w:val="000000"/>
                <w:sz w:val="17"/>
                <w:szCs w:val="17"/>
              </w:rPr>
              <w:t>Wznawiamy przyjmowanie materiału 03.11.2025 (poniedziałek).</w:t>
            </w:r>
          </w:p>
        </w:tc>
      </w:tr>
    </w:tbl>
    <w:p w14:paraId="60B855BC" w14:textId="77777777" w:rsidR="006F1343" w:rsidRDefault="006F1343">
      <w:pPr>
        <w:jc w:val="both"/>
      </w:pPr>
    </w:p>
    <w:p w14:paraId="1ABDF8D2" w14:textId="77777777" w:rsidR="006F1343" w:rsidRDefault="00000000">
      <w:pPr>
        <w:ind w:firstLine="708"/>
        <w:jc w:val="both"/>
      </w:pPr>
      <w:r>
        <w:t xml:space="preserve">W dniu </w:t>
      </w:r>
      <w:r>
        <w:rPr>
          <w:b/>
          <w:bCs/>
        </w:rPr>
        <w:t xml:space="preserve">01.11.2025 r. </w:t>
      </w:r>
      <w:r>
        <w:t xml:space="preserve">Medyczne Laboratorium Diagnostyka Elbląg przy ul. Nowowiejskiej 7, będzie </w:t>
      </w:r>
      <w:r>
        <w:rPr>
          <w:b/>
          <w:bCs/>
        </w:rPr>
        <w:t xml:space="preserve">nieczynne. </w:t>
      </w:r>
    </w:p>
    <w:p w14:paraId="04FF5CDF" w14:textId="77777777" w:rsidR="006F1343" w:rsidRDefault="00000000">
      <w:pPr>
        <w:jc w:val="both"/>
      </w:pPr>
      <w:r>
        <w:rPr>
          <w:noProof/>
        </w:rPr>
        <w:drawing>
          <wp:anchor distT="0" distB="0" distL="0" distR="0" simplePos="0" relativeHeight="3" behindDoc="0" locked="0" layoutInCell="0" allowOverlap="1" wp14:anchorId="3783A25B" wp14:editId="4FF85254">
            <wp:simplePos x="0" y="0"/>
            <wp:positionH relativeFrom="column">
              <wp:posOffset>3509010</wp:posOffset>
            </wp:positionH>
            <wp:positionV relativeFrom="paragraph">
              <wp:posOffset>1460500</wp:posOffset>
            </wp:positionV>
            <wp:extent cx="2221865" cy="1035685"/>
            <wp:effectExtent l="0" t="0" r="0" b="0"/>
            <wp:wrapSquare wrapText="bothSides"/>
            <wp:docPr id="2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3955" t="23155" r="13108" b="161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865" cy="103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tab/>
        <w:t>W przypadku badań przyjmowanych bez ograniczeń terminowych, których standardowy czas oczekiwania na wynik jest dłuższy niż 2 dni robocze, może on ulec wydłużeniu o kolejne 3 dni robocze.</w:t>
      </w:r>
    </w:p>
    <w:sectPr w:rsidR="006F1343">
      <w:pgSz w:w="11906" w:h="16838"/>
      <w:pgMar w:top="851" w:right="1247" w:bottom="1134" w:left="124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563C2"/>
    <w:multiLevelType w:val="multilevel"/>
    <w:tmpl w:val="EAEC154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9006376"/>
    <w:multiLevelType w:val="multilevel"/>
    <w:tmpl w:val="C0EC9A8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56355478">
    <w:abstractNumId w:val="0"/>
  </w:num>
  <w:num w:numId="2" w16cid:durableId="27727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343"/>
    <w:rsid w:val="002C3A25"/>
    <w:rsid w:val="004D7B92"/>
    <w:rsid w:val="006F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678F7"/>
  <w15:docId w15:val="{A7858DF6-FBC1-45A3-BF16-D36F286B6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627F"/>
    <w:pPr>
      <w:spacing w:after="160"/>
      <w:textAlignment w:val="baseline"/>
    </w:pPr>
    <w:rPr>
      <w:rFonts w:ascii="Calibri" w:eastAsia="Calibri" w:hAnsi="Calibri" w:cs="Times New Roman"/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Gwkaistopkauser">
    <w:name w:val="Główka i stopka (user)"/>
    <w:basedOn w:val="Normalny"/>
    <w:qFormat/>
  </w:style>
  <w:style w:type="paragraph" w:styleId="Akapitzlist">
    <w:name w:val="List Paragraph"/>
    <w:basedOn w:val="Normalny"/>
    <w:uiPriority w:val="34"/>
    <w:qFormat/>
    <w:rsid w:val="000779DD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tabeliuser">
    <w:name w:val="Zawartość tabeli (user)"/>
    <w:basedOn w:val="Normalny"/>
    <w:qFormat/>
    <w:pPr>
      <w:widowControl w:val="0"/>
      <w:suppressLineNumbers/>
    </w:pPr>
  </w:style>
  <w:style w:type="paragraph" w:customStyle="1" w:styleId="Nagwektabeliuser">
    <w:name w:val="Nagłówek tabeli (user)"/>
    <w:basedOn w:val="Zawartotabeliuser"/>
    <w:qFormat/>
    <w:pPr>
      <w:jc w:val="center"/>
    </w:pPr>
    <w:rPr>
      <w:b/>
      <w:bCs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39"/>
    <w:rsid w:val="000F62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ABD6B-F6D9-47D8-82F3-A97105C15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1586</TotalTime>
  <Pages>1</Pages>
  <Words>565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Lizakowski</dc:creator>
  <dc:description/>
  <cp:lastModifiedBy>Marta Ancewicz</cp:lastModifiedBy>
  <cp:revision>55</cp:revision>
  <cp:lastPrinted>2025-10-27T08:47:00Z</cp:lastPrinted>
  <dcterms:created xsi:type="dcterms:W3CDTF">2023-12-11T14:20:00Z</dcterms:created>
  <dcterms:modified xsi:type="dcterms:W3CDTF">2025-10-27T08:47:00Z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